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13" w:rsidRPr="00193213" w:rsidRDefault="00193213" w:rsidP="00193213">
      <w:pPr>
        <w:ind w:firstLine="709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193213">
        <w:rPr>
          <w:rFonts w:asciiTheme="minorHAnsi" w:hAnsiTheme="minorHAnsi" w:cs="Arial"/>
          <w:b/>
          <w:color w:val="000000" w:themeColor="text1"/>
          <w:sz w:val="28"/>
          <w:szCs w:val="28"/>
        </w:rPr>
        <w:t>Порядок и условия осуществления страховых выплат потерпевшим за вред, причиненный в результате аварии на опасном объекте</w:t>
      </w:r>
    </w:p>
    <w:p w:rsidR="00193213" w:rsidRPr="00193213" w:rsidRDefault="00193213" w:rsidP="00193213">
      <w:pPr>
        <w:ind w:firstLine="709"/>
        <w:jc w:val="center"/>
        <w:rPr>
          <w:rFonts w:asciiTheme="minorHAnsi" w:hAnsiTheme="minorHAnsi" w:cs="Arial"/>
          <w:b/>
          <w:i/>
          <w:color w:val="000000" w:themeColor="text1"/>
          <w:u w:val="single"/>
        </w:rPr>
      </w:pP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 xml:space="preserve">Основными нормативными документами, регламентирующими права и обязанности </w:t>
      </w:r>
      <w:r w:rsidR="000B2695"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П</w:t>
      </w: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отерпевших при аварии на опасном объекте, являются: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1. 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65B42" w:rsidRPr="000B2695" w:rsidRDefault="00F65B42" w:rsidP="00F65B42">
      <w:pPr>
        <w:spacing w:after="120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2. Правила обязательного страхования гражданской ответственности владельца опасного объекта за причинение вреда в результате аварии на опасном объекте (утверждены Постановлением Правительства РФ от 03 ноября 2011 г. № 916).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В соответствии с указанными нормативными документами Потерпевший в праве: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1. Требовать возмещения вреда, причиненного жизни, здоровью, имуществу потерпевшего, вызванного нарушением условий его жизнедеятельности, а также расходы потерпевшего, произведенные в целях уменьшения убытков от страхового случая, путем направления страховщику (НССО) заявления о страховой (компенсационной) выплате и всех необходимых для выплаты документов. 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2. Направлять запрос в </w:t>
      </w:r>
      <w:proofErr w:type="spellStart"/>
      <w:r w:rsidRPr="000B2695">
        <w:rPr>
          <w:rFonts w:asciiTheme="minorHAnsi" w:hAnsiTheme="minorHAnsi" w:cs="Arial"/>
          <w:color w:val="000000" w:themeColor="text1"/>
        </w:rPr>
        <w:t>Ростехнадзор</w:t>
      </w:r>
      <w:proofErr w:type="spellEnd"/>
      <w:r w:rsidRPr="000B2695">
        <w:rPr>
          <w:rFonts w:asciiTheme="minorHAnsi" w:hAnsiTheme="minorHAnsi" w:cs="Arial"/>
          <w:color w:val="000000" w:themeColor="text1"/>
        </w:rPr>
        <w:t xml:space="preserve"> и НССО и бесплатно получать информацию о страховщике, заключившем договор обязательного страхования ответственности владельца конкретного опасного объекта. При возникновении аварии на опасном объекте такая информация предоставляется по запросу потерпевшего незамедлительно.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3. Требовать и получать у страховщика консультации и разъяснения по вопросам осуществления обязательного страхования, в том числе по оформлению документов, необходимых для страховой выплаты. 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4. Требовать и получать у страховщика копию страхового акта - через 20 рабочих дней после получения страховщиком акта о причинах и об обстоятельствах аварии, заявления потерпевшего о страховой выплате и документов, подтверждающих причинение вреда и его размер. </w:t>
      </w:r>
    </w:p>
    <w:p w:rsidR="000B2695" w:rsidRPr="000B2695" w:rsidRDefault="000B2695" w:rsidP="000B2695">
      <w:pPr>
        <w:spacing w:after="120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5. Получить страховую выплату или мотивированный отказ в страховой выплате - в течение 25 рабочих дней со дня установления причин аварии и получения страховщиком заявления потерпевшего о страховой выплате и документов, подтверждающих причинение вреда и его размер.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Потерпевшими являются: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- физические лица (в том числе работники страхователя), жизни, здоровью и (или) имуществу которых, в том числе в связи с нарушением условий их жизнедеятельности, причинен вред в результате аварии на опасном объекте;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- юридические лица, имуществу которых причинен вред в результате аварии на опасном объекте;</w:t>
      </w:r>
    </w:p>
    <w:p w:rsidR="00F65B42" w:rsidRDefault="00F65B42" w:rsidP="00F65B42">
      <w:pPr>
        <w:spacing w:after="120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- лица, имеющие право в соответствии с гражданским законодательством на возмещение вреда в результате с</w:t>
      </w:r>
      <w:r w:rsidR="000B2695">
        <w:rPr>
          <w:rFonts w:asciiTheme="minorHAnsi" w:hAnsiTheme="minorHAnsi" w:cs="Arial"/>
          <w:color w:val="000000" w:themeColor="text1"/>
        </w:rPr>
        <w:t>мерти потерпевшего (кормильца).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В случае смерти потерпевшего (кормильца) право на возмещение вреда имеют</w:t>
      </w:r>
      <w:r w:rsidRPr="000B2695">
        <w:rPr>
          <w:rFonts w:asciiTheme="minorHAnsi" w:hAnsiTheme="minorHAnsi" w:cs="Arial"/>
          <w:color w:val="000000" w:themeColor="text1"/>
        </w:rPr>
        <w:t xml:space="preserve"> (статья 1088 Гражданского Кодекса РФ):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нетрудоспособные лица, состоявшие на иждивении умершего или имевшие ко дню его смерти право на получение от него содержания; </w:t>
      </w:r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proofErr w:type="gramStart"/>
      <w:r w:rsidRPr="000B2695">
        <w:rPr>
          <w:rFonts w:asciiTheme="minorHAnsi" w:hAnsiTheme="minorHAnsi" w:cs="Arial"/>
          <w:color w:val="000000" w:themeColor="text1"/>
        </w:rPr>
        <w:t xml:space="preserve">- ребенок умершего, родившийся после его смерти; </w:t>
      </w:r>
      <w:proofErr w:type="gramEnd"/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proofErr w:type="gramStart"/>
      <w:r w:rsidRPr="000B2695">
        <w:rPr>
          <w:rFonts w:asciiTheme="minorHAnsi" w:hAnsiTheme="minorHAnsi" w:cs="Arial"/>
          <w:color w:val="000000" w:themeColor="text1"/>
        </w:rPr>
        <w:t xml:space="preserve">- один из родителей, супруг либо другой член семьи независимо от его трудоспособности, который не работает и занят уходом за находившимися на иждивении </w:t>
      </w:r>
      <w:r w:rsidRPr="000B2695">
        <w:rPr>
          <w:rFonts w:asciiTheme="minorHAnsi" w:hAnsiTheme="minorHAnsi" w:cs="Arial"/>
          <w:color w:val="000000" w:themeColor="text1"/>
        </w:rPr>
        <w:lastRenderedPageBreak/>
        <w:t xml:space="preserve">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 </w:t>
      </w:r>
      <w:proofErr w:type="gramEnd"/>
    </w:p>
    <w:p w:rsidR="000B2695" w:rsidRPr="000B2695" w:rsidRDefault="000B2695" w:rsidP="000B2695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proofErr w:type="gramStart"/>
      <w:r w:rsidRPr="000B2695">
        <w:rPr>
          <w:rFonts w:asciiTheme="minorHAnsi" w:hAnsiTheme="minorHAnsi" w:cs="Arial"/>
          <w:color w:val="000000" w:themeColor="text1"/>
        </w:rPr>
        <w:t xml:space="preserve">- лица, состоявшие на иждивении умершего и ставшие нетрудоспособными в течение пяти лет после его смерти. </w:t>
      </w:r>
      <w:proofErr w:type="gramEnd"/>
    </w:p>
    <w:p w:rsidR="000B2695" w:rsidRPr="000B2695" w:rsidRDefault="000B2695" w:rsidP="000B2695">
      <w:pPr>
        <w:spacing w:after="120"/>
        <w:ind w:firstLine="709"/>
        <w:jc w:val="both"/>
        <w:rPr>
          <w:rFonts w:asciiTheme="minorHAnsi" w:hAnsiTheme="minorHAnsi" w:cs="Arial"/>
          <w:color w:val="000000" w:themeColor="text1"/>
        </w:rPr>
      </w:pPr>
      <w:proofErr w:type="gramStart"/>
      <w:r w:rsidRPr="000B2695">
        <w:rPr>
          <w:rFonts w:asciiTheme="minorHAnsi" w:hAnsiTheme="minorHAnsi" w:cs="Arial"/>
          <w:color w:val="000000" w:themeColor="text1"/>
        </w:rPr>
        <w:t>- 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  <w:proofErr w:type="gramEnd"/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Не подлежит возмещению вред, причиненный в результате: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действия непреодолимой силы или умысла потерпевшего;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военных действий, а также маневров или иных военных мероприятий;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гражданской войны,  народных волнений всякого рода или забастовок;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воздействия ядерного взрыва, радиации или радиоактивного заражения; </w:t>
      </w:r>
    </w:p>
    <w:p w:rsidR="00F65B42" w:rsidRPr="000B2695" w:rsidRDefault="00F65B42" w:rsidP="00F65B42">
      <w:pPr>
        <w:spacing w:after="120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- диверсий и террористических актов.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В состав страховой выплаты не входят и не возмещаются: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вред, причиненный имуществу страхователя;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расходы потерпевшего, связанные с неисполнением или ненадлежащим исполнением своих гражданско-правовых обязательств;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- вред, причиненный имуществу потерпевшего, умышленные действия которого явились причиной аварии;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>- убытки, являющиеся упущенной выгодой, в том числе связанные с утратой товарной стоимости имущества, а также моральный вред.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0B2695">
        <w:rPr>
          <w:rFonts w:asciiTheme="minorHAnsi" w:hAnsiTheme="minorHAnsi" w:cs="Arial"/>
          <w:i/>
          <w:color w:val="000000" w:themeColor="text1"/>
          <w:sz w:val="20"/>
          <w:szCs w:val="20"/>
        </w:rPr>
        <w:t>(При наступлении гражданской ответственности владельца опасного объекта в указанных случаях причиненный и подлежащий возмещению вред возмещается им в соответствии с законодательством Российской Федерации)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b/>
          <w:i/>
          <w:color w:val="000000" w:themeColor="text1"/>
          <w:u w:val="single"/>
        </w:rPr>
      </w:pPr>
      <w:r w:rsidRPr="000B2695">
        <w:rPr>
          <w:rFonts w:asciiTheme="minorHAnsi" w:hAnsiTheme="minorHAnsi" w:cs="Arial"/>
          <w:b/>
          <w:i/>
          <w:color w:val="000000" w:themeColor="text1"/>
          <w:u w:val="single"/>
        </w:rPr>
        <w:t>Размеры страховых выплат составляют: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1) 2 000 000 рублей - в части возмещения вреда лицам, понесшим ущерб в результате смерти каждого потерпевшего (кормильца);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2) не более 25 000 рублей - в счет возмещения расходов на погребение каждого потерпевшего;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3) не более 2 000 000 рублей - в части возмещения вреда, причиненного здоровью каждого потерпевшего;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4) не более 200 000 рублей - в части возмещения вреда, причиненного в связи с нарушением условий жизнедеятельности каждого потерпевшего; </w:t>
      </w:r>
    </w:p>
    <w:p w:rsidR="00F65B42" w:rsidRPr="000B2695" w:rsidRDefault="00F65B42" w:rsidP="00F65B42">
      <w:pPr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5) не более </w:t>
      </w:r>
      <w:r w:rsidR="001C79C2" w:rsidRPr="001C79C2">
        <w:rPr>
          <w:rFonts w:asciiTheme="minorHAnsi" w:hAnsiTheme="minorHAnsi" w:cs="Arial"/>
          <w:color w:val="000000" w:themeColor="text1"/>
        </w:rPr>
        <w:t>50</w:t>
      </w:r>
      <w:r w:rsidRPr="000B2695">
        <w:rPr>
          <w:rFonts w:asciiTheme="minorHAnsi" w:hAnsiTheme="minorHAnsi" w:cs="Arial"/>
          <w:color w:val="000000" w:themeColor="text1"/>
        </w:rPr>
        <w:t xml:space="preserve">0 000 рублей - в части возмещения вреда, причиненного имуществу каждого потерпевшего - физического лица, за исключением вреда, причиненного в связи с нарушением условий жизнедеятельности; </w:t>
      </w:r>
    </w:p>
    <w:p w:rsidR="00F65B42" w:rsidRPr="000B2695" w:rsidRDefault="00F65B42" w:rsidP="00F65B42">
      <w:pPr>
        <w:spacing w:after="120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0B2695">
        <w:rPr>
          <w:rFonts w:asciiTheme="minorHAnsi" w:hAnsiTheme="minorHAnsi" w:cs="Arial"/>
          <w:color w:val="000000" w:themeColor="text1"/>
        </w:rPr>
        <w:t xml:space="preserve">6) не более </w:t>
      </w:r>
      <w:r w:rsidR="001C79C2">
        <w:rPr>
          <w:rFonts w:asciiTheme="minorHAnsi" w:hAnsiTheme="minorHAnsi" w:cs="Arial"/>
          <w:color w:val="000000" w:themeColor="text1"/>
          <w:lang w:val="en-US"/>
        </w:rPr>
        <w:t>750</w:t>
      </w:r>
      <w:bookmarkStart w:id="0" w:name="_GoBack"/>
      <w:bookmarkEnd w:id="0"/>
      <w:r w:rsidRPr="000B2695">
        <w:rPr>
          <w:rFonts w:asciiTheme="minorHAnsi" w:hAnsiTheme="minorHAnsi" w:cs="Arial"/>
          <w:color w:val="000000" w:themeColor="text1"/>
        </w:rPr>
        <w:t xml:space="preserve"> 000 рублей - в части возмещения вреда, причиненного имуществу каждого потерпевшего - юридического лица.</w:t>
      </w:r>
    </w:p>
    <w:sectPr w:rsidR="00F65B42" w:rsidRPr="000B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19"/>
    <w:rsid w:val="000B2695"/>
    <w:rsid w:val="00193213"/>
    <w:rsid w:val="001C79C2"/>
    <w:rsid w:val="00856458"/>
    <w:rsid w:val="008830EB"/>
    <w:rsid w:val="00CF2119"/>
    <w:rsid w:val="00E12FA1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3781-F8C5-48FA-9A34-670F9DBF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Васильевич</dc:creator>
  <cp:keywords/>
  <dc:description/>
  <cp:lastModifiedBy>Абрамов Сергей Васильевич</cp:lastModifiedBy>
  <cp:revision>5</cp:revision>
  <dcterms:created xsi:type="dcterms:W3CDTF">2016-08-31T08:16:00Z</dcterms:created>
  <dcterms:modified xsi:type="dcterms:W3CDTF">2017-11-02T06:39:00Z</dcterms:modified>
</cp:coreProperties>
</file>